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7A6" w:rsidRPr="008F77A6" w:rsidRDefault="008F77A6" w:rsidP="008F77A6">
      <w:pPr>
        <w:jc w:val="left"/>
        <w:rPr>
          <w:b/>
        </w:rPr>
      </w:pPr>
      <w:r w:rsidRPr="008F77A6">
        <w:rPr>
          <w:b/>
        </w:rPr>
        <w:t>4 - Sorveglianza sanitaria - esclusione uso sostanze stupefacenti</w:t>
      </w:r>
    </w:p>
    <w:p w:rsidR="008F77A6" w:rsidRDefault="008F77A6" w:rsidP="008F77A6">
      <w:pPr>
        <w:jc w:val="left"/>
      </w:pPr>
    </w:p>
    <w:p w:rsidR="008F77A6" w:rsidRDefault="008F77A6" w:rsidP="008F77A6">
      <w:pPr>
        <w:jc w:val="left"/>
      </w:pPr>
      <w:r>
        <w:t>D. Gli accertamenti sanitari mirati ad escludere l'uso di sostanze stupefacenti da parte di lavoratori dipendenti, devono essere effettuati anche sul personale addetto al trasporto di merci con mezzi che richiedono unicamente la patente B?</w:t>
      </w:r>
    </w:p>
    <w:p w:rsidR="008F77A6" w:rsidRDefault="008F77A6" w:rsidP="008F77A6">
      <w:pPr>
        <w:jc w:val="left"/>
      </w:pPr>
    </w:p>
    <w:p w:rsidR="008F77A6" w:rsidRDefault="008F77A6" w:rsidP="008F77A6">
      <w:pPr>
        <w:jc w:val="left"/>
      </w:pPr>
      <w:r>
        <w:t>R. Tra le lavorazioni pericolose elencate nell'accordo del 30 ottobre 2007 in merito agli accertamenti medici volti ad escludere l'uso di sostanze stupefacenti troviamo:</w:t>
      </w:r>
    </w:p>
    <w:p w:rsidR="008F77A6" w:rsidRDefault="008F77A6" w:rsidP="008F77A6">
      <w:pPr>
        <w:jc w:val="left"/>
      </w:pPr>
    </w:p>
    <w:p w:rsidR="008F77A6" w:rsidRDefault="008F77A6" w:rsidP="008F77A6">
      <w:pPr>
        <w:jc w:val="left"/>
      </w:pPr>
      <w:r>
        <w:t xml:space="preserve">    addetti alla guida di macchine di movimentazione terra e merci</w:t>
      </w:r>
    </w:p>
    <w:p w:rsidR="008F77A6" w:rsidRDefault="008F77A6" w:rsidP="008F77A6">
      <w:pPr>
        <w:jc w:val="left"/>
      </w:pPr>
    </w:p>
    <w:p w:rsidR="008F77A6" w:rsidRDefault="008F77A6" w:rsidP="008F77A6">
      <w:pPr>
        <w:jc w:val="left"/>
      </w:pPr>
      <w:r>
        <w:t>Per "movimentazione" si intende "l'organizzazione del movimento di cose o persone, in particolare delle merci di un magazzino, in entrata e in uscita" (dal dizionario Garzanti). Rientrano in tale ambito, ad esempio, i carrelli elevatori o altri tipi di macchine.</w:t>
      </w:r>
    </w:p>
    <w:p w:rsidR="008F77A6" w:rsidRDefault="008F77A6" w:rsidP="008F77A6">
      <w:pPr>
        <w:jc w:val="left"/>
      </w:pPr>
    </w:p>
    <w:p w:rsidR="008F77A6" w:rsidRDefault="008F77A6" w:rsidP="008F77A6">
      <w:pPr>
        <w:jc w:val="left"/>
      </w:pPr>
      <w:r>
        <w:t>Nel caso da Lei proposto abbiamo a che fare con "veicoli" che effettuano un "trasporto" di merci. Non riteniamo pertanto possano essere ricompresi i furgoni con peso a pieno carico minore di 35 q.</w:t>
      </w:r>
    </w:p>
    <w:p w:rsidR="008F77A6" w:rsidRDefault="008F77A6" w:rsidP="008F77A6">
      <w:pPr>
        <w:jc w:val="left"/>
      </w:pPr>
    </w:p>
    <w:p w:rsidR="008F77A6" w:rsidRPr="008F77A6" w:rsidRDefault="008F77A6" w:rsidP="008F77A6">
      <w:pPr>
        <w:jc w:val="left"/>
        <w:rPr>
          <w:b/>
        </w:rPr>
      </w:pPr>
      <w:r w:rsidRPr="008F77A6">
        <w:rPr>
          <w:b/>
        </w:rPr>
        <w:t>5 - Impiego gas tossici - dotazione di primo soccorso</w:t>
      </w:r>
    </w:p>
    <w:p w:rsidR="008F77A6" w:rsidRDefault="008F77A6" w:rsidP="008F77A6">
      <w:pPr>
        <w:jc w:val="left"/>
      </w:pPr>
    </w:p>
    <w:p w:rsidR="008F77A6" w:rsidRDefault="008F77A6" w:rsidP="008F77A6">
      <w:pPr>
        <w:jc w:val="left"/>
      </w:pPr>
      <w:r>
        <w:t xml:space="preserve">D. Le ditte galvaniche mi chiedono dove reperire il </w:t>
      </w:r>
      <w:proofErr w:type="spellStart"/>
      <w:r>
        <w:t>cyanokit</w:t>
      </w:r>
      <w:proofErr w:type="spellEnd"/>
      <w:r>
        <w:t xml:space="preserve"> (kit per il trattamento dell'intossicazione da acido cianidrico, ndr) che non si riesce a trovare...</w:t>
      </w:r>
    </w:p>
    <w:p w:rsidR="008F77A6" w:rsidRDefault="008F77A6" w:rsidP="008F77A6">
      <w:pPr>
        <w:jc w:val="left"/>
      </w:pPr>
    </w:p>
    <w:p w:rsidR="008F77A6" w:rsidRDefault="008F77A6" w:rsidP="008F77A6">
      <w:pPr>
        <w:jc w:val="left"/>
      </w:pPr>
      <w:r>
        <w:t xml:space="preserve">R. Trattandosi di </w:t>
      </w:r>
      <w:proofErr w:type="spellStart"/>
      <w:r>
        <w:t>idrossicobalamina</w:t>
      </w:r>
      <w:proofErr w:type="spellEnd"/>
      <w:r>
        <w:t xml:space="preserve"> da somministrarsi per fleboclisi non crediamo debba essere una dotazione per il primo soccorso aziendale. Farà parte dei kit </w:t>
      </w:r>
      <w:proofErr w:type="spellStart"/>
      <w:r>
        <w:t>antidotici</w:t>
      </w:r>
      <w:proofErr w:type="spellEnd"/>
      <w:r>
        <w:t xml:space="preserve"> del personale del SUEM o comunque medico.</w:t>
      </w:r>
    </w:p>
    <w:p w:rsidR="008F77A6" w:rsidRDefault="008F77A6" w:rsidP="008F77A6">
      <w:pPr>
        <w:jc w:val="left"/>
      </w:pPr>
    </w:p>
    <w:p w:rsidR="008F77A6" w:rsidRDefault="008F77A6" w:rsidP="008F77A6">
      <w:pPr>
        <w:jc w:val="left"/>
      </w:pPr>
      <w:r>
        <w:t>All'azienda viene richiesto di avere una bombola di ossigeno medicale e, se reperito sul mercato, il nitrito di amile.</w:t>
      </w:r>
    </w:p>
    <w:p w:rsidR="008F77A6" w:rsidRDefault="008F77A6" w:rsidP="008F77A6">
      <w:pPr>
        <w:jc w:val="left"/>
      </w:pPr>
    </w:p>
    <w:p w:rsidR="008F77A6" w:rsidRPr="008F77A6" w:rsidRDefault="008F77A6" w:rsidP="008F77A6">
      <w:pPr>
        <w:jc w:val="left"/>
        <w:rPr>
          <w:b/>
        </w:rPr>
      </w:pPr>
      <w:r w:rsidRPr="008F77A6">
        <w:rPr>
          <w:b/>
        </w:rPr>
        <w:t>6 - Sorveglianza sanitaria - Allegato 3B</w:t>
      </w:r>
    </w:p>
    <w:p w:rsidR="008F77A6" w:rsidRDefault="008F77A6" w:rsidP="008F77A6">
      <w:pPr>
        <w:jc w:val="left"/>
      </w:pPr>
    </w:p>
    <w:p w:rsidR="008F77A6" w:rsidRDefault="008F77A6" w:rsidP="008F77A6">
      <w:pPr>
        <w:jc w:val="left"/>
      </w:pPr>
      <w:r>
        <w:t>D. Ho un dubbio: bisogna inviare allo SPISAL l'Allegato 3B (informazioni relative ai dati collettivi aggregati sanitari e di rischio dei lavoratori sottoposti a sorveglianza sanitaria) anche per ditte per cui non sono state fatte visite nell'anno precedente? Questo potrebbe essere il caso di lavoratori sottoposti a visite biennali o quinquennali in quanto addetti a VDT per più di venti ore settimanali.</w:t>
      </w:r>
    </w:p>
    <w:p w:rsidR="008F77A6" w:rsidRDefault="008F77A6" w:rsidP="008F77A6">
      <w:pPr>
        <w:jc w:val="left"/>
      </w:pPr>
    </w:p>
    <w:p w:rsidR="008F77A6" w:rsidRDefault="008F77A6" w:rsidP="008F77A6">
      <w:pPr>
        <w:jc w:val="left"/>
      </w:pPr>
      <w:r>
        <w:t>R.  Dal momento che l’art. 40 prescrive l’invio delle informazioni relative ai dati collettivi aggregati sanitari e di rischio dei lavoratori sottoposti a sorveglianza sanitaria nell’anno, dovendosi intendere per sorveglianza sanitaria “l’insieme degli atti medici finalizzati alla tutela dello stato di salute e sicurezza dei lavoratori in relazione all’ambiente di lavoro, ai fattori di rischio professionali e alle modalità di svolgimento dell’attività lavorativa” anche nel caso di non effettuazione di visite mediche nell’anno, vige l’obbligo di invio dei dati inerenti l’esposizione ai rischi lavorativi specifici.</w:t>
      </w:r>
    </w:p>
    <w:p w:rsidR="008F77A6" w:rsidRDefault="008F77A6" w:rsidP="008F77A6">
      <w:pPr>
        <w:jc w:val="left"/>
      </w:pPr>
    </w:p>
    <w:p w:rsidR="008F77A6" w:rsidRDefault="008F77A6" w:rsidP="008F77A6">
      <w:pPr>
        <w:jc w:val="left"/>
      </w:pPr>
    </w:p>
    <w:p w:rsidR="008F77A6" w:rsidRDefault="008F77A6" w:rsidP="008F77A6">
      <w:pPr>
        <w:jc w:val="left"/>
      </w:pPr>
    </w:p>
    <w:p w:rsidR="008F77A6" w:rsidRPr="008F77A6" w:rsidRDefault="008F77A6" w:rsidP="008F77A6">
      <w:pPr>
        <w:jc w:val="left"/>
        <w:rPr>
          <w:b/>
        </w:rPr>
      </w:pPr>
      <w:r w:rsidRPr="008F77A6">
        <w:rPr>
          <w:b/>
        </w:rPr>
        <w:lastRenderedPageBreak/>
        <w:t>7 - Medico Competente - visita richiesta dal lavoratore - validità delle certificazioni presentate</w:t>
      </w:r>
    </w:p>
    <w:p w:rsidR="008F77A6" w:rsidRDefault="008F77A6" w:rsidP="008F77A6">
      <w:pPr>
        <w:jc w:val="left"/>
      </w:pPr>
    </w:p>
    <w:p w:rsidR="008F77A6" w:rsidRDefault="008F77A6" w:rsidP="008F77A6">
      <w:pPr>
        <w:jc w:val="left"/>
      </w:pPr>
      <w:r>
        <w:t>D. A seguito di due infortuni sul lavoro (incidenti stradali), richiedo una visita medica dal medico competente, in quanto vengo assegnato (senza una visita preventiva, come è previsto dal Decreto 81) ad una mansione per la quale si è costretti ad usare l'auto per 8 ore consecutive, creandomi notevoli disagi e peggiorando notevolmente il mio stato di salute. All'incontro, il MC si rifiuta di prendere in considerazione le certificazioni mediche rilasciate da più strutture convenzionate, in quanto non pubbliche e mi rinvia ad altro appuntamento chiedendomi di portare certificati rilasciati solo da strutture pubbliche. Premetto che la scelta di centri privati convenzionati è motivata dal fatto che le prenotazioni per visite avvengono in tempi brevi rispetto alle strutture pubbliche e che, se lo avessi saputo, non avrei speso soldi per avere certificazioni poi non ritenute valide.</w:t>
      </w:r>
    </w:p>
    <w:p w:rsidR="008F77A6" w:rsidRDefault="008F77A6" w:rsidP="008F77A6">
      <w:pPr>
        <w:jc w:val="left"/>
      </w:pPr>
    </w:p>
    <w:p w:rsidR="008F77A6" w:rsidRDefault="008F77A6" w:rsidP="008F77A6">
      <w:pPr>
        <w:jc w:val="left"/>
      </w:pPr>
      <w:r>
        <w:t xml:space="preserve">La mia domanda è :può il medico rifiutarsi di prendere in considerazione tali certificazioni? E poi, </w:t>
      </w:r>
      <w:proofErr w:type="spellStart"/>
      <w:r>
        <w:t>perchè</w:t>
      </w:r>
      <w:proofErr w:type="spellEnd"/>
      <w:r>
        <w:t xml:space="preserve"> non li ritiene validi? Non sono comunque certificati rilasciati da medici specialisti?</w:t>
      </w:r>
    </w:p>
    <w:p w:rsidR="008F77A6" w:rsidRDefault="008F77A6" w:rsidP="008F77A6">
      <w:pPr>
        <w:jc w:val="left"/>
      </w:pPr>
    </w:p>
    <w:p w:rsidR="008F77A6" w:rsidRDefault="008F77A6" w:rsidP="008F77A6">
      <w:pPr>
        <w:jc w:val="left"/>
      </w:pPr>
      <w:r>
        <w:t>R. La risposta ha bisogno di essere articolata:</w:t>
      </w:r>
    </w:p>
    <w:p w:rsidR="008F77A6" w:rsidRDefault="008F77A6" w:rsidP="008F77A6">
      <w:pPr>
        <w:jc w:val="left"/>
      </w:pPr>
    </w:p>
    <w:p w:rsidR="008F77A6" w:rsidRDefault="008F77A6" w:rsidP="008F77A6">
      <w:pPr>
        <w:jc w:val="left"/>
      </w:pPr>
      <w:r>
        <w:t xml:space="preserve">1. il medico competente è un interlocutore obbligato quando la mansione assegnata al lavoratore richiede, sulla base della valutazione dei rischi, la sorveglianza sanitaria come previsto dall'art. 41 del </w:t>
      </w:r>
      <w:proofErr w:type="spellStart"/>
      <w:r>
        <w:t>D.Lgs.</w:t>
      </w:r>
      <w:proofErr w:type="spellEnd"/>
      <w:r>
        <w:t xml:space="preserve"> 81/08.</w:t>
      </w:r>
    </w:p>
    <w:p w:rsidR="008F77A6" w:rsidRDefault="008F77A6" w:rsidP="008F77A6">
      <w:pPr>
        <w:jc w:val="left"/>
      </w:pPr>
    </w:p>
    <w:p w:rsidR="008F77A6" w:rsidRDefault="008F77A6" w:rsidP="008F77A6">
      <w:pPr>
        <w:jc w:val="left"/>
      </w:pPr>
      <w:r>
        <w:t>2. Una mansione che prevede l'utilizzo dell'auto per 8 ore al giorno non comporta in genere obbligo di sorveglianza sanitaria (= visite mediche preventive e periodiche) a meno che non sia evidenziato un rischio da movimentazione manuale di carichi o di altro tipo.</w:t>
      </w:r>
    </w:p>
    <w:p w:rsidR="008F77A6" w:rsidRDefault="008F77A6" w:rsidP="008F77A6">
      <w:pPr>
        <w:jc w:val="left"/>
      </w:pPr>
    </w:p>
    <w:p w:rsidR="008F77A6" w:rsidRDefault="008F77A6" w:rsidP="008F77A6">
      <w:pPr>
        <w:jc w:val="left"/>
      </w:pPr>
      <w:r>
        <w:t>3. La visita effettuata su richiesta del lavoratore (art. 41 comma 2 lettera c, decreto citato) deve essere "ritenuta dal medico competente correlata ai rischi professionali o alle sue condizioni di salute, suscettibili di peggioramento a causa dell'attività lavorativa svolta, al fine di esprimere il giudizio di idoneità alla mansione specifica" (ribadendo così implicitamente che il destinatario è il lavoratore sottoposto a sorveglianza sanitaria).</w:t>
      </w:r>
    </w:p>
    <w:p w:rsidR="008F77A6" w:rsidRDefault="008F77A6" w:rsidP="008F77A6">
      <w:pPr>
        <w:jc w:val="left"/>
      </w:pPr>
    </w:p>
    <w:p w:rsidR="008F77A6" w:rsidRDefault="008F77A6" w:rsidP="008F77A6">
      <w:pPr>
        <w:jc w:val="left"/>
      </w:pPr>
      <w:r>
        <w:t>4. Nel momento in cui il MC si fa carico del problema, anche solo per esaminare la documentazione clinica, assume in pieno il suo ruolo di "attore" della prevenzione aziendale dovendo supportare il Datore di lavoro nell'assegnazione di una mansione compatibile con lo stato di salute del lavoratore. Ciò indipendentemente dalla necessità di esprimere un giudizio di idoneità o meno.</w:t>
      </w:r>
    </w:p>
    <w:p w:rsidR="008F77A6" w:rsidRDefault="008F77A6" w:rsidP="008F77A6">
      <w:pPr>
        <w:jc w:val="left"/>
      </w:pPr>
    </w:p>
    <w:p w:rsidR="008F77A6" w:rsidRDefault="008F77A6" w:rsidP="008F77A6">
      <w:pPr>
        <w:jc w:val="left"/>
      </w:pPr>
      <w:r>
        <w:t>5. Tutte le certificazioni mediche hanno valore legale, indipendentemente dal fatto che siano rilasciate da un libero professionista o un medico del SSN. Diversamente può essere stabilito, per ambiti particolari, solo da specifiche norme di legge.</w:t>
      </w:r>
    </w:p>
    <w:p w:rsidR="008F77A6" w:rsidRDefault="008F77A6" w:rsidP="008F77A6">
      <w:pPr>
        <w:jc w:val="left"/>
      </w:pPr>
    </w:p>
    <w:p w:rsidR="008F77A6" w:rsidRDefault="008F77A6" w:rsidP="008F77A6">
      <w:pPr>
        <w:jc w:val="left"/>
      </w:pPr>
      <w:r>
        <w:t>6. Il Datore di lavoro, inoltre, "attua le misure indicate dal medico competente e qualora le stesse prevedano un'inidoneità alla mansione specifica adibisce il lavoratore, ove possibile, a mansioni equivalenti o, in difetto, a mansioni inferiori garantendo il trattamento corrispondente alle mansioni di provenienza." (art. 42)</w:t>
      </w:r>
    </w:p>
    <w:p w:rsidR="00784299" w:rsidRDefault="008F77A6" w:rsidP="008F77A6">
      <w:pPr>
        <w:jc w:val="left"/>
      </w:pPr>
      <w:r>
        <w:t xml:space="preserve">Nel caso non ci sia il coinvolgimento del MC, per esempio in quelle aziende ove la valutazione dei rischi non evidenzi l'obbligo di sorveglianza sanitaria, il datore di lavoro ha la possibilità di chiedere un accertamento - </w:t>
      </w:r>
      <w:r>
        <w:lastRenderedPageBreak/>
        <w:t>ai sensi dell'art. 5, 3° comma, Legge 300/70 -  al Collegio Medico costituito presso il Dipartimento di Prevenzione di ogni Unità Sanitaria Locale.</w:t>
      </w:r>
    </w:p>
    <w:sectPr w:rsidR="00784299" w:rsidSect="00571AA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8F77A6"/>
    <w:rsid w:val="0032165F"/>
    <w:rsid w:val="00405099"/>
    <w:rsid w:val="00477AF0"/>
    <w:rsid w:val="00571AA2"/>
    <w:rsid w:val="00587BEE"/>
    <w:rsid w:val="008F77A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71AA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917</Words>
  <Characters>5227</Characters>
  <Application>Microsoft Office Word</Application>
  <DocSecurity>0</DocSecurity>
  <Lines>43</Lines>
  <Paragraphs>12</Paragraphs>
  <ScaleCrop>false</ScaleCrop>
  <Company/>
  <LinksUpToDate>false</LinksUpToDate>
  <CharactersWithSpaces>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2016-03-04T15:34:00Z</dcterms:created>
  <dcterms:modified xsi:type="dcterms:W3CDTF">2016-03-04T15:36:00Z</dcterms:modified>
</cp:coreProperties>
</file>