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42B" w:rsidRPr="00BF042B" w:rsidRDefault="00BF042B" w:rsidP="00BF042B">
      <w:pPr>
        <w:shd w:val="clear" w:color="auto" w:fill="FFFFFF"/>
        <w:spacing w:after="300" w:line="630" w:lineRule="atLeast"/>
        <w:textAlignment w:val="baseline"/>
        <w:outlineLvl w:val="1"/>
        <w:rPr>
          <w:rFonts w:ascii="Noto Sans" w:eastAsia="Times New Roman" w:hAnsi="Noto Sans" w:cs="Times New Roman"/>
          <w:color w:val="444444"/>
          <w:sz w:val="48"/>
          <w:szCs w:val="48"/>
          <w:lang w:eastAsia="it-IT"/>
        </w:rPr>
      </w:pPr>
      <w:r w:rsidRPr="00BF042B">
        <w:rPr>
          <w:rFonts w:ascii="Noto Sans" w:eastAsia="Times New Roman" w:hAnsi="Noto Sans" w:cs="Times New Roman"/>
          <w:color w:val="444444"/>
          <w:sz w:val="48"/>
          <w:szCs w:val="48"/>
          <w:lang w:eastAsia="it-IT"/>
        </w:rPr>
        <w:t>Sanzioni riguardanti la medicina del lavoro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681"/>
        <w:gridCol w:w="1630"/>
        <w:gridCol w:w="2327"/>
      </w:tblGrid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Nomina del medico competente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Art.18, comma 1 a)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1.500 a 6.000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di inviare i lavoratori alla visita medica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Art.18, comma 1 g)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Ammenda da 2.000 a 4.000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di informare il Medico Competente delle cessazioni dei rapporti di lavoro.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18, comma 1 g)-bis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Sanzione amministrativa pecuniaria da 500 a 1.800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di vigilare affinché i lavoratori con obbligo di sorveglianza sanitaria non siano assegnati alla mansione specifica senza aver ricevuti il certificato di idoneità del Medico Competente.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18, comma 1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bb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Sanzione amministrativa pecuniaria da 1.000 a 4.500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di sottoporre i lavoratori che si occupano di movimentazione manuale dei carichi alla sorveglianza sanitaria.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Art.168, comma 2 d)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3 a 6 mesi o ammenda da 2.500 a 6.400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di provvedere affinché i luoghi di lavoro, gli impianti e i dispositivi di sicurezza siano conformi alla legge.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64, comma 1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1.000 a 4.800 euro</w:t>
            </w:r>
          </w:p>
        </w:tc>
      </w:tr>
    </w:tbl>
    <w:p w:rsidR="00BF042B" w:rsidRPr="00BF042B" w:rsidRDefault="00BF042B" w:rsidP="00BF042B">
      <w:pPr>
        <w:shd w:val="clear" w:color="auto" w:fill="FFFFFF"/>
        <w:spacing w:after="300" w:line="630" w:lineRule="atLeast"/>
        <w:textAlignment w:val="baseline"/>
        <w:outlineLvl w:val="1"/>
        <w:rPr>
          <w:rFonts w:ascii="Noto Sans" w:eastAsia="Times New Roman" w:hAnsi="Noto Sans" w:cs="Times New Roman"/>
          <w:color w:val="444444"/>
          <w:sz w:val="48"/>
          <w:szCs w:val="48"/>
          <w:lang w:eastAsia="it-IT"/>
        </w:rPr>
      </w:pPr>
      <w:r w:rsidRPr="00BF042B">
        <w:rPr>
          <w:rFonts w:ascii="Noto Sans" w:eastAsia="Times New Roman" w:hAnsi="Noto Sans" w:cs="Times New Roman"/>
          <w:color w:val="444444"/>
          <w:sz w:val="48"/>
          <w:szCs w:val="48"/>
          <w:lang w:eastAsia="it-IT"/>
        </w:rPr>
        <w:t>Sanzioni riguardanti la formazione dei lavoratori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193"/>
        <w:gridCol w:w="1462"/>
        <w:gridCol w:w="1983"/>
      </w:tblGrid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di formazione per il datore di lavoro che si assume il ruolo di RSPP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34, comma 2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3 a 6 mesi o ammenda da 2.500 a 6.400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di informare i lavoratori sui rischi per la salute e sicurezza sul lavoro relativi all’attività svolta dall’azienda, sui nominativi degli addetti alle emergenze, sui nominativi dell’RSPP e del Medico Competente.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36, comma 1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1.200 a 5.200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di informare ciascun lavoratore sui rischi specifici relativi all’attività che svolge, sui pericoli connessi all’uso delle sostanze chimiche, sulle misure di prevenzione e protezione adottate.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36, comma 2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1.200 a 5.200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di formare in maniera adeguata ogni lavoratore in materia di sicurezza e salute.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37, comma 1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1.200 a 5.200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di lavoro di fornire una formazione adeguata e specifica ai dirigenti e ai preposti aziendali.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37, comma 7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1.200 a 5.200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lastRenderedPageBreak/>
              <w:t>Obbligo per il datore di lavoro di</w:t>
            </w: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lang w:eastAsia="it-IT"/>
              </w:rPr>
              <w:t> </w:t>
            </w:r>
            <w:hyperlink r:id="rId4" w:tooltip="formazione antincendio in azienda" w:history="1">
              <w:r w:rsidRPr="00BF042B">
                <w:rPr>
                  <w:rFonts w:ascii="Open Sans" w:eastAsia="Times New Roman" w:hAnsi="Open Sans" w:cs="Times New Roman"/>
                  <w:color w:val="F2610C"/>
                  <w:sz w:val="21"/>
                  <w:lang w:eastAsia="it-IT"/>
                </w:rPr>
                <w:t>formare in maniera adeguata e specifica gli addetti alla prevenzione antincendio</w:t>
              </w:r>
            </w:hyperlink>
            <w:r w:rsidRPr="00BF042B">
              <w:rPr>
                <w:rFonts w:ascii="Open Sans" w:eastAsia="Times New Roman" w:hAnsi="Open Sans" w:cs="Times New Roman"/>
                <w:color w:val="363B3F"/>
                <w:sz w:val="21"/>
                <w:lang w:eastAsia="it-IT"/>
              </w:rPr>
              <w:t> </w:t>
            </w: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e al primo soccorso.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37, comma 9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1.200 a 5.200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per il datore di lavoro di formare in maniera adeguata e specifica l’RLS.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37, comma 10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1.200 a 5.200 euro</w:t>
            </w:r>
          </w:p>
        </w:tc>
      </w:tr>
    </w:tbl>
    <w:p w:rsidR="00BF042B" w:rsidRPr="00BF042B" w:rsidRDefault="00BF042B" w:rsidP="00BF042B">
      <w:pPr>
        <w:shd w:val="clear" w:color="auto" w:fill="FFFFFF"/>
        <w:spacing w:after="300" w:line="630" w:lineRule="atLeast"/>
        <w:textAlignment w:val="baseline"/>
        <w:outlineLvl w:val="1"/>
        <w:rPr>
          <w:rFonts w:ascii="Noto Sans" w:eastAsia="Times New Roman" w:hAnsi="Noto Sans" w:cs="Times New Roman"/>
          <w:color w:val="444444"/>
          <w:sz w:val="48"/>
          <w:szCs w:val="48"/>
          <w:lang w:eastAsia="it-IT"/>
        </w:rPr>
      </w:pPr>
      <w:r w:rsidRPr="00BF042B">
        <w:rPr>
          <w:rFonts w:ascii="Noto Sans" w:eastAsia="Times New Roman" w:hAnsi="Noto Sans" w:cs="Times New Roman"/>
          <w:color w:val="444444"/>
          <w:sz w:val="48"/>
          <w:szCs w:val="48"/>
          <w:lang w:eastAsia="it-IT"/>
        </w:rPr>
        <w:t>Sanzioni riguardanti la sicurezza sul lavoro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23"/>
        <w:gridCol w:w="1521"/>
        <w:gridCol w:w="2994"/>
      </w:tblGrid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Valutare tutti i rischi presenti in azienda ed</w:t>
            </w: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lang w:eastAsia="it-IT"/>
              </w:rPr>
              <w:t> </w:t>
            </w:r>
            <w:hyperlink r:id="rId5" w:history="1">
              <w:r w:rsidRPr="00BF042B">
                <w:rPr>
                  <w:rFonts w:ascii="Open Sans" w:eastAsia="Times New Roman" w:hAnsi="Open Sans" w:cs="Times New Roman"/>
                  <w:color w:val="F2610C"/>
                  <w:sz w:val="21"/>
                  <w:lang w:eastAsia="it-IT"/>
                </w:rPr>
                <w:t>elaborare il DVR</w:t>
              </w:r>
            </w:hyperlink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17 comma 1 a)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3 a 6 mesi o ammenda da 2.500 a 6.400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Nominare un RSPP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17 comma 1 b)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3 a 6 mesi o ammenda da 2.500 a 6.400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Rielaborare il DVR in caso di modifiche, significative dal punto di vista della sicurezza, del processo produttivo e dell’organizzazione del lavoro.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18, comma 1 z)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1.500 a 6.000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Indire almeno una volta l’anno la Riunione Periodica Annuale, per aziende con più di 15 lavoratori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18, comma 1, v) e art. 35 comma 1,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 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Ammenda da 2.000 a 4.000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Effettuare la valutazione dei rischi in collaborazione con l’RSPP e con il Medico Competente.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29 comma 1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3 a 6 mesi o ammenda da 2.500 a 6.400euro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Consultare l’RLS prima di effettuare la valutazione dei rischi e stendere il DVR.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29 comma 2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Ammenda da 2.000 a 4.000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In caso di appalto di lavori all’interno della propria azienda, controllare l’azienda appaltatrice acquisendone la documentazione necessaria.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26, comma 1 a)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1.000 a 4.800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In caso di appalto di lavori all’interno della propria azienda fornire all’appaltatore le informazioni necessarie sui rischi esistenti.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26, comma 1 b)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750 a 4.000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Obbligo dei datori di lavoro committenti e appaltatori (o subappaltatori) di cooperare e coordinare gli interventi di prevenzione e protezione in relazione ai rischi presenti nella azienda in cui si effettuano i lavori in appalto.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26, comma 2 a) e b)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1.500 a 6.000 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Redazione da parte del committente, in caso di appalto, del Documento Unico per la Valutazione dei Rischi da Interferenze(DUVRI), da allegare al contratto di appalto.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26, comma 3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2 a 4 mesi o ammenda da 1.500 a 6.000</w:t>
            </w: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br/>
              <w:t>euro</w:t>
            </w:r>
          </w:p>
        </w:tc>
      </w:tr>
      <w:tr w:rsidR="00BF042B" w:rsidRPr="00BF042B" w:rsidTr="00BF04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Redazione da parte del datore di lavoro di un’impresa affidataria o di un’impresa esecutrice del Piano Operativo di Sicurezza (POS), in riferimento al singolo cantiere temporaneo o mobile.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Art. 96 comma 1 g) </w:t>
            </w:r>
            <w:proofErr w:type="spellStart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Dlgs</w:t>
            </w:r>
            <w:proofErr w:type="spellEnd"/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 xml:space="preserve"> 81/08 e s.m. e i.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42B" w:rsidRPr="00BF042B" w:rsidRDefault="00BF042B" w:rsidP="00BF042B">
            <w:pPr>
              <w:spacing w:after="0" w:line="360" w:lineRule="atLeast"/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</w:pPr>
            <w:r w:rsidRPr="00BF042B">
              <w:rPr>
                <w:rFonts w:ascii="Open Sans" w:eastAsia="Times New Roman" w:hAnsi="Open Sans" w:cs="Times New Roman"/>
                <w:color w:val="363B3F"/>
                <w:sz w:val="21"/>
                <w:szCs w:val="21"/>
                <w:lang w:eastAsia="it-IT"/>
              </w:rPr>
              <w:t>Arresto da 3 a 6 mesi o ammenda da 2.500 a 6.400 euro; in caso di rischi particolari arresto da 4 a 8 mesi o ammenda da 2.000 a 8.000 euro;</w:t>
            </w:r>
          </w:p>
        </w:tc>
      </w:tr>
    </w:tbl>
    <w:p w:rsidR="0070530D" w:rsidRDefault="0070530D"/>
    <w:sectPr w:rsidR="0070530D" w:rsidSect="007053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savePreviewPicture/>
  <w:compat/>
  <w:rsids>
    <w:rsidRoot w:val="00BF042B"/>
    <w:rsid w:val="00061A93"/>
    <w:rsid w:val="00151828"/>
    <w:rsid w:val="002667FA"/>
    <w:rsid w:val="00297E4B"/>
    <w:rsid w:val="002A4962"/>
    <w:rsid w:val="002E04A2"/>
    <w:rsid w:val="002F3EBB"/>
    <w:rsid w:val="003F2BF5"/>
    <w:rsid w:val="004E25E3"/>
    <w:rsid w:val="00584EB5"/>
    <w:rsid w:val="005A5BBF"/>
    <w:rsid w:val="006158E2"/>
    <w:rsid w:val="006849C4"/>
    <w:rsid w:val="006D75DA"/>
    <w:rsid w:val="0070530D"/>
    <w:rsid w:val="00717934"/>
    <w:rsid w:val="0075135F"/>
    <w:rsid w:val="00885557"/>
    <w:rsid w:val="009A38D6"/>
    <w:rsid w:val="00A440B1"/>
    <w:rsid w:val="00A83AFD"/>
    <w:rsid w:val="00BF042B"/>
    <w:rsid w:val="00C34045"/>
    <w:rsid w:val="00C6304A"/>
    <w:rsid w:val="00D14DCC"/>
    <w:rsid w:val="00DC34F5"/>
    <w:rsid w:val="00E45E20"/>
    <w:rsid w:val="00EA413E"/>
    <w:rsid w:val="00F51972"/>
    <w:rsid w:val="00F5706B"/>
    <w:rsid w:val="00F90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530D"/>
  </w:style>
  <w:style w:type="paragraph" w:styleId="Titolo2">
    <w:name w:val="heading 2"/>
    <w:basedOn w:val="Normale"/>
    <w:link w:val="Titolo2Carattere"/>
    <w:uiPriority w:val="9"/>
    <w:qFormat/>
    <w:rsid w:val="00BF04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BF042B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apple-converted-space">
    <w:name w:val="apple-converted-space"/>
    <w:basedOn w:val="Carpredefinitoparagrafo"/>
    <w:rsid w:val="00BF042B"/>
  </w:style>
  <w:style w:type="character" w:styleId="Collegamentoipertestuale">
    <w:name w:val="Hyperlink"/>
    <w:basedOn w:val="Carpredefinitoparagrafo"/>
    <w:uiPriority w:val="99"/>
    <w:semiHidden/>
    <w:unhideWhenUsed/>
    <w:rsid w:val="00BF04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1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ormativa-sicurezza-sul-lavoro.it/sanzioni/mancata-redazione-dvr.html" TargetMode="External"/><Relationship Id="rId4" Type="http://schemas.openxmlformats.org/officeDocument/2006/relationships/hyperlink" Target="http://www.sicurezza.com/antincendio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830</Words>
  <Characters>4734</Characters>
  <Application>Microsoft Office Word</Application>
  <DocSecurity>0</DocSecurity>
  <Lines>39</Lines>
  <Paragraphs>11</Paragraphs>
  <ScaleCrop>false</ScaleCrop>
  <Company/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ALISTAR</dc:creator>
  <cp:lastModifiedBy>FRANCESCA ALISTAR</cp:lastModifiedBy>
  <cp:revision>1</cp:revision>
  <cp:lastPrinted>2017-02-27T15:36:00Z</cp:lastPrinted>
  <dcterms:created xsi:type="dcterms:W3CDTF">2017-02-27T15:35:00Z</dcterms:created>
  <dcterms:modified xsi:type="dcterms:W3CDTF">2017-02-27T15:36:00Z</dcterms:modified>
</cp:coreProperties>
</file>